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atik Regular" w:cs="Batik Regular" w:eastAsia="Batik Regular" w:hAnsi="Batik Regular"/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Batik Regular" w:cs="Batik Regular" w:eastAsia="Batik Regular" w:hAnsi="Batik Regular"/>
          <w:b w:val="1"/>
          <w:sz w:val="36"/>
          <w:szCs w:val="36"/>
          <w:vertAlign w:val="baseline"/>
          <w:rtl w:val="0"/>
        </w:rPr>
        <w:t xml:space="preserve">SENZA PAURA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820"/>
          <w:tab w:val="center" w:pos="4923"/>
        </w:tabs>
        <w:rPr>
          <w:vertAlign w:val="baseline"/>
        </w:rPr>
      </w:pPr>
      <w:r w:rsidDel="00000000" w:rsidR="00000000" w:rsidRPr="00000000">
        <w:rPr>
          <w:rFonts w:ascii="Batik Regular" w:cs="Batik Regular" w:eastAsia="Batik Regular" w:hAnsi="Batik Regular"/>
          <w:b w:val="1"/>
          <w:sz w:val="48"/>
          <w:szCs w:val="4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vertAlign w:val="baseline"/>
          <w:rtl w:val="0"/>
        </w:rPr>
        <w:t xml:space="preserve">INTRODUZIONE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unga" w:cs="Tunga" w:eastAsia="Tunga" w:hAnsi="Tung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Il progetto nasce dall’osservazione di quanto per i giovani sia importante, sia a livello concreto che simbolico, avere la possibilità di disporre di risorse utili al miglioramento della propria qualità di vita, della propria possibilità di socializzazione e dell’ampliamento delle proprie prospettive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Vivere gli anni più importanti per la costruzione della propria percezione di sé in un contesto di privazione e di povertà materiale e culturale, porta i giovani a perdere il senso del valore della propria persona, conducendoli spesso a sentire di valere umanamente meno degli altri e quindi inducendo l’idea di non poter intraprendere un percorso di crescita e superamento della propria condizione di emarginazione.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Ciò porta ad un impoverimento del pensiero e della fiducia in sé stessi e rende il lavoro di sostegno difficile e poco fruttuoso.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I progetti per il futuro si restringono a scelte che non comprendono la possibilità di crescita, perché si sente di non avere diritto a chiedere un investimento nella propria formazione; le scelte di socializzazione appaiono obbligate e ristrette a persone che vivono una situazione analoga, per evitare di doversi confrontare con persone che hanno possibilità maggiori da cui ci si sente poco compresi; la cura della propria persona si scontra con i limiti materiali che divengono, da un punto di vista metaforico, metro del proprio valore umano, e ciò spesso conduce ad una senso di inutilità che può condurre alla depressione e alla passività, o a tratti alla devianza come strumento di rivalsa.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Il progetto proposto mira alla creazione di un fondo economico che costituisca una fonte di energia vitale e progettuale riservato a giovani da fino a 25 anni che vivono un contesto di privazione socio-economica e che entrano in un percorso di crescita nell’ambito del quale il loro impegno e la loro disponibilità a collaborare può trasformarsi in un cambio di prospettiva e in effettive possibilità evolutive.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unga" w:cs="Tunga" w:eastAsia="Tunga" w:hAnsi="Tung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In una fase storica in cui i servizi sociali non dispongono delle risorse per un’azione così capillare e con una connotazione preventiva, la collaborazione sinergica con il privato sociale diventa indispensabile per rendere l’uguaglianza sociale più concreta.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b w:val="1"/>
          <w:sz w:val="22"/>
          <w:szCs w:val="22"/>
          <w:vertAlign w:val="baseline"/>
          <w:rtl w:val="0"/>
        </w:rPr>
        <w:t xml:space="preserve">Attualmente in carico al servizio sociale abbiamo n.76 adolescenti e giovani adulti, n.70 bambini di età compresa fra 0 e 12 anni, N. 5 minori in comunità di cui uno disabile e uno in proseguio amministrativo, N. 14 minori disabili.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unga" w:cs="Tunga" w:eastAsia="Tunga" w:hAnsi="Tunga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unga" w:cs="Tunga" w:eastAsia="Tunga" w:hAnsi="Tung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unga" w:cs="Tunga" w:eastAsia="Tunga" w:hAnsi="Tung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CONTENUTI e DESCRIZIONE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unga" w:cs="Tunga" w:eastAsia="Tunga" w:hAnsi="Tung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Il progetto prevede una stretta collaborazione dell’associazione “I Pensieri di Chadraque”con i servizi socio assistenziali di territorio che si occupano di minori e giovani in condizioni di precarietà socio economica.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Tale collaborazione costituisce un potente strumento di presa in carico della situazione di giovani che, nel loro contesto famigliare spesso segnato da conflittualità fra genitori, ricevono pochi strumenti e poca attenzione per la  costruzione della propria socialità e della propria vita futura.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unga" w:cs="Tunga" w:eastAsia="Tunga" w:hAnsi="Tung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La dimensione del privato sociale, integrata con il lavoro dei servizi sociali, favorisce un aggancio educativo costruttivo e solido. Attraverso il confronto è possibile infatti avvicinare una gamma più ampia e completa di situazioni socialmente precarie, comprendere i vissuti e le storie dei giovani che vengono conosciuti e seguiti, costruire un percorso di presa in carico più duraturo nel tempo e capace di espandersi attraverso il passaparola e la costruzione di rapporti di fiducia, che permettano ai soggetti coinvolti di vivere il mondo dei servizi come una risorsa e un alleato invece che come un nemico giudicante e pericoloso.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Il progetto prevede dunque la creazione di un fondo finalizzato ad attività di sostegno che spaziano dalla cura della persona ( cure dentistiche, visite private qualora necessarie, cure oculistiche, ecc) , all’investimento nella socialità ( in tal senso talvolta l’acquisto di beni non di prima necessità può risultare importante perché i giovani in certe fasi della vita, non si sentano emarginati) alla cura del benessere ( sostegno psicologico) alla costruzione dell’autonomia ( sostegno per prendere la patente o per progettare un distacco dal nucleo famigliare troppo compromesso). Importantissimo anche l’aspetto della formazione: attraverso il pagamento di rette scolastiche (Università o convitti di scuole superiori), di abbonamenti per viaggiare con i mezzi pubblici, l’acquisto di tablet o PC si rende possibile l’articolazione di progetti di vita senza i quali le prospettive risultano essere molto diverse da quelle degli altri coetanei, e tale differenza non dipende dalle capacità dei soggetti, né dall’impegno, ma dal contesto sociale da cui provengono.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unga" w:cs="Tunga" w:eastAsia="Tunga" w:hAnsi="Tung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L’aspetto importante del progetto è che, attraverso la collaborazione di enti così diversi per ruolo e modalità del lavoro, il percorso si allontana dalla connotazione di “beneficenza” per divenire un vero e proprio viaggio di autodeterminazione del singolo nell’ambito di un lavoro di rete.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unga" w:cs="Tunga" w:eastAsia="Tunga" w:hAnsi="Tung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Inoltre, la presa in carico su ampio raggio che prevede colloqui con i servizi sociali, interventi di educativa territoriale, attività di socializzazione con l’associazione e che coinvolge attivamente le famiglie in un’ottica sistemica, diventa più proficuo e può portare ad un circolo virtuoso di crescita per queste fasce della società che spesso sentono poco considerate le proprie esigenze e problematiche e gradualmente smettono di investire nella socialità costruttiva ponendosi inevitabilmente ai margini.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unga" w:cs="Tunga" w:eastAsia="Tunga" w:hAnsi="Tung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Il percorso proposto, come già specificato in precedenza, prevede dunque la definizione di un progetto di collaborazione con i soggetti coinvolti nell’ambito del quale si predispone un accordo di collaborazione al cui interno il loro impegno di adesione al progetto apre porte di “possibilità” prima non percorribili.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BENEFICIARI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b w:val="1"/>
          <w:sz w:val="22"/>
          <w:szCs w:val="22"/>
          <w:vertAlign w:val="baseline"/>
          <w:rtl w:val="0"/>
        </w:rPr>
        <w:t xml:space="preserve"> N.30</w:t>
      </w: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unga" w:cs="Tunga" w:eastAsia="Tunga" w:hAnsi="Tunga"/>
          <w:b w:val="1"/>
          <w:sz w:val="22"/>
          <w:szCs w:val="22"/>
          <w:vertAlign w:val="baseline"/>
          <w:rtl w:val="0"/>
        </w:rPr>
        <w:t xml:space="preserve"> minori e giovani adulti fino a 25 anni in carico al servizio sociale individuati dopo aver valutato le situazioni specifiche che richiedono la definizione di progetti individualizzati di crescita descritti nei contenuti del progetto.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ALTRI SOGGETTI COINVOLTI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Assistenti Sociali (case manager) e personale educativo del servizio sociale.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TEMPI E MODALITA’ DI REALIZZAZIONE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1 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FINANZIAMENTO RICHIESTO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rFonts w:ascii="Tunga" w:cs="Tunga" w:eastAsia="Tunga" w:hAnsi="Tunga"/>
          <w:sz w:val="22"/>
          <w:szCs w:val="22"/>
          <w:vertAlign w:val="baseline"/>
          <w:rtl w:val="0"/>
        </w:rPr>
        <w:t xml:space="preserve">euro 30.000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40" w:top="1134" w:left="1134" w:right="9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atik Regular"/>
  <w:font w:name="Tung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